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AC" w:rsidRDefault="00247AAC" w:rsidP="00247AAC">
      <w:pPr>
        <w:pStyle w:val="BodyTex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Options Basics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  <w:rPr>
          <w:b/>
          <w:bCs/>
        </w:rPr>
      </w:pPr>
      <w:r>
        <w:rPr>
          <w:b/>
          <w:bCs/>
        </w:rPr>
        <w:t>General Information on Options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Option = A contract that gives the purchaser the right but not the obligation (the option) to buy or sell the underlying security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Put = Option to sell the security to the person who sold (wrote) you the contract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Call = Option to buy the security from the person who sold (wrote) you the contract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Strike Price = Exercise Price = The price that the owner of the option can sell or buy the security for.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Note: The person who writes a call is obligated to sell the security at the strike price if the owner exercises his option to buy.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The person who writes a put is obligated to buy the security at the strike price if the owner exercises his option to sell.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The owner (buyer) of the option is never obligated to exercise the option.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Premium = Price = the price paid by the buyer of the option to the writer for the option. It is paid at the time the option is written – not at delivery.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Note: An option is always of some value (prior to the exercise date). Thus it is worth money and must be paid for.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American Options – Can be exercised at any time up to the exercise date.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European Options – Can be exercised only on the exercise date.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Options are usually traded on an organized exchange such as the Chicago Board Options Exchange (CBOE) or the Chicago Board of Trade (CBOT). 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The underlying instrument can be 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Shares of stock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Commodities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Futures contracts on Treasury Bonds, Notes, or Bills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An Index (such as the S&amp;P 500)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An Interest Rate</w:t>
      </w:r>
    </w:p>
    <w:p w:rsidR="00247AAC" w:rsidRDefault="00247AAC" w:rsidP="00247AAC">
      <w:pPr>
        <w:pStyle w:val="BodyText"/>
        <w:numPr>
          <w:ilvl w:val="0"/>
          <w:numId w:val="1"/>
        </w:numPr>
      </w:pPr>
      <w:r>
        <w:t>Electricity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We will focus on stock options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  <w:r>
        <w:br w:type="page"/>
      </w:r>
      <w:r w:rsidRPr="0016481E">
        <w:rPr>
          <w:sz w:val="24"/>
          <w:szCs w:val="24"/>
          <w:u w:val="single"/>
        </w:rPr>
        <w:lastRenderedPageBreak/>
        <w:t>E.g.:</w:t>
      </w:r>
      <w:r w:rsidRPr="00164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Call Option on 100 shares of XOM</w:t>
      </w:r>
      <w:r w:rsidRPr="0016481E">
        <w:rPr>
          <w:sz w:val="24"/>
          <w:szCs w:val="24"/>
        </w:rPr>
        <w:t xml:space="preserve"> stock at an exercise price of $80, expiring on the 3rd Friday of December.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>On the exercise date the option has positive value only if the stock price is greater than the exercise price.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>Call Option = Max {0,  (S-E)}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XOM</w:t>
      </w:r>
      <w:r w:rsidRPr="0016481E">
        <w:rPr>
          <w:sz w:val="24"/>
          <w:szCs w:val="24"/>
          <w:u w:val="single"/>
        </w:rPr>
        <w:t xml:space="preserve"> Stock</w:t>
      </w:r>
      <w:r w:rsidRPr="001648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  <w:u w:val="single"/>
        </w:rPr>
        <w:t>Option Value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$70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$0  (out of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$80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$0  (at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$82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$2  (in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$95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$15 (in the money)</w:t>
      </w:r>
    </w:p>
    <w:p w:rsidR="00247AAC" w:rsidRDefault="00247AAC" w:rsidP="00247AAC">
      <w:pPr>
        <w:ind w:right="-720"/>
      </w:pPr>
    </w:p>
    <w:p w:rsidR="00247AAC" w:rsidRDefault="00247AAC" w:rsidP="00247AAC">
      <w:pPr>
        <w:ind w:right="-720"/>
      </w:pPr>
      <w:r>
        <w:rPr>
          <w:noProof/>
        </w:rPr>
        <w:drawing>
          <wp:inline distT="0" distB="0" distL="0" distR="0">
            <wp:extent cx="5715000" cy="444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AC" w:rsidRDefault="00247AAC" w:rsidP="00247AAC">
      <w:pPr>
        <w:ind w:right="-720"/>
      </w:pPr>
    </w:p>
    <w:p w:rsidR="00247AAC" w:rsidRDefault="00247AAC" w:rsidP="00247AAC">
      <w:pPr>
        <w:ind w:right="-720"/>
      </w:pPr>
    </w:p>
    <w:p w:rsidR="00247AAC" w:rsidRPr="0016481E" w:rsidRDefault="00247AAC" w:rsidP="00247AAC">
      <w:pPr>
        <w:ind w:left="720" w:right="-720" w:hanging="720"/>
        <w:rPr>
          <w:sz w:val="24"/>
          <w:szCs w:val="24"/>
        </w:rPr>
      </w:pPr>
      <w:r w:rsidRPr="0016481E">
        <w:rPr>
          <w:sz w:val="24"/>
          <w:szCs w:val="24"/>
        </w:rPr>
        <w:t>•</w:t>
      </w:r>
      <w:r w:rsidRPr="0016481E">
        <w:rPr>
          <w:sz w:val="24"/>
          <w:szCs w:val="24"/>
        </w:rPr>
        <w:tab/>
        <w:t>A Call Option has Unlimited up-side potential and limited down side potential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  <w:u w:val="single"/>
        </w:rPr>
        <w:lastRenderedPageBreak/>
        <w:t>E.g.:</w:t>
      </w:r>
      <w:r w:rsidRPr="0016481E">
        <w:rPr>
          <w:sz w:val="24"/>
          <w:szCs w:val="24"/>
        </w:rPr>
        <w:t xml:space="preserve">  Put Option </w:t>
      </w:r>
      <w:r>
        <w:rPr>
          <w:sz w:val="24"/>
          <w:szCs w:val="24"/>
        </w:rPr>
        <w:t>on 100 shares of XOM</w:t>
      </w:r>
      <w:r w:rsidRPr="0016481E">
        <w:rPr>
          <w:sz w:val="24"/>
          <w:szCs w:val="24"/>
        </w:rPr>
        <w:t xml:space="preserve"> stock at an exercise price of $70, expiring on the 3rd Friday of December.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>The Put Option has positive value if the stock price is lower than the exercise price.</w:t>
      </w:r>
    </w:p>
    <w:p w:rsidR="00247AAC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>
        <w:rPr>
          <w:sz w:val="24"/>
          <w:szCs w:val="24"/>
        </w:rPr>
        <w:t>Put Option = Max {0,  (E</w:t>
      </w:r>
      <w:r w:rsidRPr="0016481E">
        <w:rPr>
          <w:sz w:val="24"/>
          <w:szCs w:val="24"/>
        </w:rPr>
        <w:t>-</w:t>
      </w:r>
      <w:r>
        <w:rPr>
          <w:sz w:val="24"/>
          <w:szCs w:val="24"/>
        </w:rPr>
        <w:t>S</w:t>
      </w:r>
      <w:r w:rsidRPr="0016481E">
        <w:rPr>
          <w:sz w:val="24"/>
          <w:szCs w:val="24"/>
        </w:rPr>
        <w:t>)}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XOM</w:t>
      </w:r>
      <w:r w:rsidRPr="0016481E">
        <w:rPr>
          <w:sz w:val="24"/>
          <w:szCs w:val="24"/>
          <w:u w:val="single"/>
        </w:rPr>
        <w:t xml:space="preserve"> Stock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  <w:u w:val="single"/>
        </w:rPr>
        <w:t>Option Value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$55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$15 (in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$65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$5  (in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$70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$0  (at the money)</w:t>
      </w:r>
    </w:p>
    <w:p w:rsidR="00247AAC" w:rsidRPr="0016481E" w:rsidRDefault="00247AAC" w:rsidP="00247AAC">
      <w:pPr>
        <w:ind w:right="-720"/>
        <w:rPr>
          <w:sz w:val="24"/>
          <w:szCs w:val="24"/>
        </w:rPr>
      </w:pP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ab/>
        <w:t>$90</w:t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</w:r>
      <w:r w:rsidRPr="0016481E">
        <w:rPr>
          <w:sz w:val="24"/>
          <w:szCs w:val="24"/>
        </w:rPr>
        <w:tab/>
        <w:t>$0  (out of the money)</w:t>
      </w:r>
    </w:p>
    <w:p w:rsidR="00247AAC" w:rsidRDefault="00247AAC" w:rsidP="00247AAC">
      <w:pPr>
        <w:ind w:right="-720"/>
      </w:pPr>
    </w:p>
    <w:p w:rsidR="00247AAC" w:rsidRDefault="00247AAC" w:rsidP="00247AAC">
      <w:pPr>
        <w:ind w:right="-720"/>
      </w:pPr>
      <w:r>
        <w:rPr>
          <w:noProof/>
        </w:rPr>
        <w:drawing>
          <wp:inline distT="0" distB="0" distL="0" distR="0">
            <wp:extent cx="56388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AC" w:rsidRPr="0016481E" w:rsidRDefault="00247AAC" w:rsidP="00247AAC">
      <w:pPr>
        <w:ind w:right="-720"/>
        <w:rPr>
          <w:sz w:val="24"/>
          <w:szCs w:val="24"/>
        </w:rPr>
      </w:pPr>
      <w:r w:rsidRPr="0016481E">
        <w:rPr>
          <w:sz w:val="24"/>
          <w:szCs w:val="24"/>
        </w:rPr>
        <w:t>•</w:t>
      </w:r>
      <w:r w:rsidRPr="0016481E">
        <w:rPr>
          <w:sz w:val="24"/>
          <w:szCs w:val="24"/>
        </w:rPr>
        <w:tab/>
        <w:t>A put option has limited up-side and limited downside potential.</w:t>
      </w:r>
    </w:p>
    <w:p w:rsidR="00247AAC" w:rsidRDefault="00247AAC" w:rsidP="00247AAC">
      <w:pPr>
        <w:ind w:right="-720"/>
      </w:pPr>
    </w:p>
    <w:p w:rsidR="00247AAC" w:rsidRDefault="00247AAC" w:rsidP="00247AAC">
      <w:pPr>
        <w:ind w:right="-720"/>
        <w:jc w:val="both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48640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AC" w:rsidRDefault="00247AAC" w:rsidP="00247AAC">
      <w:pPr>
        <w:ind w:right="-720"/>
        <w:jc w:val="both"/>
      </w:pPr>
    </w:p>
    <w:p w:rsidR="00247AAC" w:rsidRDefault="00247AAC" w:rsidP="00247AAC">
      <w:pPr>
        <w:ind w:right="-720"/>
        <w:jc w:val="both"/>
      </w:pPr>
    </w:p>
    <w:p w:rsidR="00247AAC" w:rsidRDefault="00247AAC" w:rsidP="00247AAC">
      <w:pPr>
        <w:ind w:right="-720"/>
        <w:jc w:val="both"/>
      </w:pPr>
    </w:p>
    <w:p w:rsidR="00247AAC" w:rsidRDefault="00247AAC" w:rsidP="00247AAC">
      <w:pPr>
        <w:ind w:right="-720"/>
        <w:jc w:val="both"/>
      </w:pPr>
      <w:r>
        <w:rPr>
          <w:noProof/>
        </w:rPr>
        <w:drawing>
          <wp:inline distT="0" distB="0" distL="0" distR="0">
            <wp:extent cx="548640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AC" w:rsidRDefault="00247AAC" w:rsidP="00247AAC">
      <w:pPr>
        <w:pStyle w:val="BodyText"/>
      </w:pPr>
      <w:r>
        <w:br w:type="page"/>
      </w:r>
    </w:p>
    <w:p w:rsidR="00247AAC" w:rsidRDefault="00247AAC" w:rsidP="00247AAC">
      <w:pPr>
        <w:pStyle w:val="BodyText"/>
      </w:pPr>
      <w:r>
        <w:t>Exchanges:</w:t>
      </w:r>
    </w:p>
    <w:p w:rsidR="00247AAC" w:rsidRDefault="00247AAC" w:rsidP="00247AAC">
      <w:pPr>
        <w:pStyle w:val="BodyText"/>
      </w:pPr>
      <w:r>
        <w:t>Contract = 100 shares</w:t>
      </w:r>
    </w:p>
    <w:p w:rsidR="00247AAC" w:rsidRDefault="00247AAC" w:rsidP="00247AAC">
      <w:pPr>
        <w:pStyle w:val="BodyText"/>
      </w:pPr>
      <w:r>
        <w:t>Agreement is with exchange</w:t>
      </w:r>
    </w:p>
    <w:p w:rsidR="00247AAC" w:rsidRDefault="00247AAC" w:rsidP="00247AAC">
      <w:pPr>
        <w:pStyle w:val="BodyText"/>
      </w:pPr>
      <w:r>
        <w:t>Mark-to-market is for seller only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In the money – it is profitable to exercise the option</w:t>
      </w:r>
    </w:p>
    <w:p w:rsidR="00247AAC" w:rsidRDefault="00247AAC" w:rsidP="00247AAC">
      <w:pPr>
        <w:pStyle w:val="BodyText"/>
      </w:pPr>
      <w:r>
        <w:tab/>
        <w:t>Call:  spot price &gt; strike price</w:t>
      </w:r>
    </w:p>
    <w:p w:rsidR="00247AAC" w:rsidRDefault="00247AAC" w:rsidP="00247AAC">
      <w:pPr>
        <w:pStyle w:val="BodyText"/>
      </w:pPr>
      <w:r>
        <w:tab/>
        <w:t>Put:   spot price &lt; strike price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Out of the money – it is not profitable to exercise the option. If an option is still held, and is out of the money on the exercise date, it is worthless.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Value of a Call Option on the expiration date: </w:t>
      </w:r>
    </w:p>
    <w:p w:rsidR="00247AAC" w:rsidRDefault="00247AAC" w:rsidP="00247AAC">
      <w:pPr>
        <w:pStyle w:val="BodyText"/>
      </w:pPr>
      <w:r>
        <w:tab/>
        <w:t>In the money: Stock Price – Strike Price</w:t>
      </w:r>
    </w:p>
    <w:p w:rsidR="00247AAC" w:rsidRDefault="00247AAC" w:rsidP="00247AAC">
      <w:pPr>
        <w:pStyle w:val="BodyText"/>
      </w:pPr>
      <w:r>
        <w:tab/>
        <w:t>Out of the money: Zero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Value of a Put Option on the expiration date:</w:t>
      </w:r>
    </w:p>
    <w:p w:rsidR="00247AAC" w:rsidRDefault="00247AAC" w:rsidP="00247AAC">
      <w:pPr>
        <w:pStyle w:val="BodyText"/>
      </w:pPr>
      <w:r>
        <w:tab/>
        <w:t>In the money: Strike Price – Stock Price</w:t>
      </w:r>
    </w:p>
    <w:p w:rsidR="00247AAC" w:rsidRDefault="00247AAC" w:rsidP="00247AAC">
      <w:pPr>
        <w:pStyle w:val="BodyText"/>
      </w:pPr>
      <w:r>
        <w:tab/>
        <w:t>Out of the money: Zero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Example: You own a call for 100 shares of XOM stock with a strike price of $80. Today is the expiration date. The spot price of XOM is $100.</w:t>
      </w:r>
    </w:p>
    <w:p w:rsidR="00247AAC" w:rsidRDefault="00247AAC" w:rsidP="00247AAC">
      <w:pPr>
        <w:pStyle w:val="BodyText"/>
      </w:pPr>
      <w:r>
        <w:t xml:space="preserve">Since you have the option to purchase something worth $100 for $80, you will exercise the option. </w:t>
      </w:r>
    </w:p>
    <w:p w:rsidR="00247AAC" w:rsidRDefault="00247AAC" w:rsidP="00247AAC">
      <w:pPr>
        <w:pStyle w:val="BodyText"/>
      </w:pPr>
      <w:r>
        <w:t>You can purchase the shares for $80 and immediately sell them on the spot market for $100, realizing a profit of $20 per share. Thus the value is $20 per share – or $2,000 total.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If you owned a put for 100 shares of XOM, with a strike price of $70, you would tear up the option – it is worthless. Why exercise an option to sell XOM at 70 when you can sell it at 100?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Note the diagram of the value of a call option. Note that the call cannot have a negative value. It is either worth zero or a positive value. Its value is determined by the value of the underlying stock.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Note the diagram of the value of a put. The put cannot have a negative value either. Again, its value is determined by the value of the underlying stock. 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Default="00247AAC" w:rsidP="00247AAC">
      <w:pPr>
        <w:pStyle w:val="BodyText"/>
        <w:rPr>
          <w:b/>
        </w:rPr>
      </w:pPr>
    </w:p>
    <w:p w:rsidR="00247AAC" w:rsidRPr="000254F1" w:rsidRDefault="00247AAC" w:rsidP="00247AAC">
      <w:pPr>
        <w:pStyle w:val="BodyText"/>
        <w:rPr>
          <w:b/>
        </w:rPr>
      </w:pPr>
      <w:r w:rsidRPr="000254F1">
        <w:rPr>
          <w:b/>
        </w:rPr>
        <w:t>Writing Options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Writing = Selling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The person who writes a call is </w:t>
      </w:r>
      <w:r w:rsidRPr="000254F1">
        <w:rPr>
          <w:u w:val="single"/>
        </w:rPr>
        <w:t>obligated</w:t>
      </w:r>
      <w:r>
        <w:t xml:space="preserve"> to sell the stock at the strike price if the owner exercises the option.</w:t>
      </w:r>
    </w:p>
    <w:p w:rsidR="00247AAC" w:rsidRDefault="00247AAC" w:rsidP="00247AAC">
      <w:pPr>
        <w:pStyle w:val="BodyText"/>
      </w:pPr>
      <w:r>
        <w:t xml:space="preserve">The person who writes a put is </w:t>
      </w:r>
      <w:r w:rsidRPr="000254F1">
        <w:rPr>
          <w:u w:val="single"/>
        </w:rPr>
        <w:t>obligated</w:t>
      </w:r>
      <w:r>
        <w:t xml:space="preserve"> to purchase the stock at the strike price if the owner exercises the option.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If the owner exercise</w:t>
      </w:r>
      <w:r w:rsidR="00F21397">
        <w:t>s the option, the writer will l</w:t>
      </w:r>
      <w:r>
        <w:t xml:space="preserve">ose as much money as the owner makes.  In our example above, if the owner of the call option on XOM exercises his option to buy XOM at $80 when the price is $100, he makes $20 per share, and the writer of the option loses $20 per share (because she is selling something for $80 when it is worth $100). 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 xml:space="preserve">Note the graph of the value of the Seller’s position of a put and a call. It is the mirror image of the owner’s position. </w:t>
      </w:r>
    </w:p>
    <w:p w:rsidR="00247AAC" w:rsidRDefault="00247AAC" w:rsidP="00247AAC">
      <w:pPr>
        <w:pStyle w:val="BodyText"/>
      </w:pPr>
    </w:p>
    <w:p w:rsidR="00247AAC" w:rsidRDefault="00247AAC" w:rsidP="00247AAC">
      <w:pPr>
        <w:pStyle w:val="BodyText"/>
      </w:pPr>
      <w:r>
        <w:t>Note also the graph of the value of a share of common stock. It is the same as the value of a call (owning the call) when the strike price is zero. Purchasing stock is the same thing as purchasing a call option with a strike price of zero.</w:t>
      </w:r>
    </w:p>
    <w:p w:rsidR="009F64C3" w:rsidRDefault="009F64C3"/>
    <w:sectPr w:rsidR="009F64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95" w:rsidRDefault="00E65B95" w:rsidP="00247AAC">
      <w:r>
        <w:separator/>
      </w:r>
    </w:p>
  </w:endnote>
  <w:endnote w:type="continuationSeparator" w:id="0">
    <w:p w:rsidR="00E65B95" w:rsidRDefault="00E65B95" w:rsidP="002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2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AAC" w:rsidRDefault="00247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D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AAC" w:rsidRDefault="00247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95" w:rsidRDefault="00E65B95" w:rsidP="00247AAC">
      <w:r>
        <w:separator/>
      </w:r>
    </w:p>
  </w:footnote>
  <w:footnote w:type="continuationSeparator" w:id="0">
    <w:p w:rsidR="00E65B95" w:rsidRDefault="00E65B95" w:rsidP="0024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07017"/>
    <w:multiLevelType w:val="hybridMultilevel"/>
    <w:tmpl w:val="D504A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AC"/>
    <w:rsid w:val="00247AAC"/>
    <w:rsid w:val="00291C16"/>
    <w:rsid w:val="004C648D"/>
    <w:rsid w:val="004D3368"/>
    <w:rsid w:val="008C2DE9"/>
    <w:rsid w:val="009F64C3"/>
    <w:rsid w:val="00C2601F"/>
    <w:rsid w:val="00E65B95"/>
    <w:rsid w:val="00F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D16A2-B4F4-488E-AD36-FB85B79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AC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BodyText">
    <w:name w:val="Body Text"/>
    <w:basedOn w:val="Normal"/>
    <w:link w:val="BodyTextChar"/>
    <w:rsid w:val="00247AAC"/>
    <w:rPr>
      <w:sz w:val="24"/>
    </w:rPr>
  </w:style>
  <w:style w:type="character" w:customStyle="1" w:styleId="BodyTextChar">
    <w:name w:val="Body Text Char"/>
    <w:basedOn w:val="DefaultParagraphFont"/>
    <w:link w:val="BodyText"/>
    <w:rsid w:val="00247AAC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AC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7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AC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wreese</cp:lastModifiedBy>
  <cp:revision>2</cp:revision>
  <dcterms:created xsi:type="dcterms:W3CDTF">2017-04-22T03:09:00Z</dcterms:created>
  <dcterms:modified xsi:type="dcterms:W3CDTF">2017-04-22T03:09:00Z</dcterms:modified>
</cp:coreProperties>
</file>